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7"/>
          <w:rFonts w:hint="eastAsia" w:ascii="黑体" w:hAnsi="宋体" w:eastAsia="黑体" w:cs="黑体"/>
          <w:b w:val="0"/>
          <w:bCs w:val="0"/>
          <w:color w:val="000000"/>
          <w:sz w:val="32"/>
          <w:szCs w:val="32"/>
        </w:rPr>
      </w:pPr>
      <w:r>
        <w:rPr>
          <w:rStyle w:val="7"/>
          <w:rFonts w:hint="eastAsia" w:ascii="黑体" w:hAnsi="宋体" w:eastAsia="黑体" w:cs="黑体"/>
          <w:b w:val="0"/>
          <w:bCs w:val="0"/>
          <w:color w:val="000000"/>
          <w:sz w:val="32"/>
          <w:szCs w:val="32"/>
        </w:rPr>
        <w:t>附件</w:t>
      </w:r>
    </w:p>
    <w:p>
      <w:pPr>
        <w:spacing w:before="312" w:beforeLines="100" w:after="312" w:afterLines="100"/>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西安工程大学第二十二届校园文化艺术节活动安排表（5月—6月）</w:t>
      </w:r>
    </w:p>
    <w:bookmarkEnd w:id="0"/>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968"/>
        <w:gridCol w:w="3696"/>
        <w:gridCol w:w="2633"/>
        <w:gridCol w:w="1506"/>
        <w:gridCol w:w="1968"/>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17"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序号</w:t>
            </w:r>
          </w:p>
        </w:tc>
        <w:tc>
          <w:tcPr>
            <w:tcW w:w="1968" w:type="dxa"/>
            <w:noWrap w:val="0"/>
            <w:vAlign w:val="center"/>
          </w:tcPr>
          <w:p>
            <w:pPr>
              <w:spacing w:line="440" w:lineRule="exact"/>
              <w:jc w:val="center"/>
              <w:rPr>
                <w:rStyle w:val="7"/>
                <w:rFonts w:ascii="仿宋_GB2312" w:hAnsi="宋体" w:eastAsia="仿宋_GB2312"/>
                <w:color w:val="000000"/>
                <w:sz w:val="28"/>
                <w:szCs w:val="28"/>
              </w:rPr>
            </w:pPr>
            <w:r>
              <w:rPr>
                <w:rStyle w:val="7"/>
                <w:rFonts w:hint="eastAsia" w:ascii="仿宋_GB2312" w:hAnsi="宋体" w:eastAsia="仿宋_GB2312"/>
                <w:color w:val="000000"/>
                <w:sz w:val="28"/>
                <w:szCs w:val="28"/>
              </w:rPr>
              <w:t>活动类型</w:t>
            </w:r>
          </w:p>
        </w:tc>
        <w:tc>
          <w:tcPr>
            <w:tcW w:w="3696"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活动名称</w:t>
            </w:r>
          </w:p>
        </w:tc>
        <w:tc>
          <w:tcPr>
            <w:tcW w:w="2633"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组织单位</w:t>
            </w:r>
          </w:p>
        </w:tc>
        <w:tc>
          <w:tcPr>
            <w:tcW w:w="1506"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校区</w:t>
            </w:r>
          </w:p>
        </w:tc>
        <w:tc>
          <w:tcPr>
            <w:tcW w:w="1968" w:type="dxa"/>
            <w:noWrap w:val="0"/>
            <w:vAlign w:val="center"/>
          </w:tcPr>
          <w:p>
            <w:pPr>
              <w:spacing w:line="440" w:lineRule="exact"/>
              <w:jc w:val="center"/>
            </w:pPr>
            <w:r>
              <w:rPr>
                <w:rStyle w:val="7"/>
                <w:rFonts w:hint="eastAsia" w:ascii="仿宋_GB2312" w:hAnsi="宋体" w:eastAsia="仿宋_GB2312"/>
                <w:color w:val="000000"/>
                <w:sz w:val="28"/>
                <w:szCs w:val="28"/>
              </w:rPr>
              <w:t>活动时间</w:t>
            </w:r>
          </w:p>
        </w:tc>
        <w:tc>
          <w:tcPr>
            <w:tcW w:w="1737"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活动地点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1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1</w:t>
            </w:r>
          </w:p>
        </w:tc>
        <w:tc>
          <w:tcPr>
            <w:tcW w:w="1968" w:type="dxa"/>
            <w:vMerge w:val="restart"/>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思想引领类</w:t>
            </w:r>
          </w:p>
        </w:tc>
        <w:tc>
          <w:tcPr>
            <w:tcW w:w="3696"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团日活动</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各学院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金花校区</w:t>
            </w:r>
          </w:p>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5月—6月</w:t>
            </w:r>
          </w:p>
        </w:tc>
        <w:tc>
          <w:tcPr>
            <w:tcW w:w="1737" w:type="dxa"/>
            <w:noWrap w:val="0"/>
            <w:vAlign w:val="center"/>
          </w:tcPr>
          <w:p>
            <w:pPr>
              <w:spacing w:line="440" w:lineRule="exact"/>
              <w:jc w:val="center"/>
              <w:rPr>
                <w:rFonts w:ascii="仿宋_GB2312" w:hAnsi="宋体"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2</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实践青年说</w:t>
            </w:r>
          </w:p>
        </w:tc>
        <w:tc>
          <w:tcPr>
            <w:tcW w:w="2633"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计算机科学学院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图书馆二楼报告厅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3</w:t>
            </w:r>
          </w:p>
        </w:tc>
        <w:tc>
          <w:tcPr>
            <w:tcW w:w="1968" w:type="dxa"/>
            <w:vMerge w:val="restart"/>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文艺展演类</w:t>
            </w:r>
          </w:p>
        </w:tc>
        <w:tc>
          <w:tcPr>
            <w:tcW w:w="3696"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第二十一届校园十佳歌手大赛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校团委、</w:t>
            </w:r>
          </w:p>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大学生艺术团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6月初</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大学生活动中心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4</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高雅艺术进校园——中国评剧院《母亲》专场演出</w:t>
            </w:r>
          </w:p>
        </w:tc>
        <w:tc>
          <w:tcPr>
            <w:tcW w:w="2633"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校团委、校学生会</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6月12日</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大学生活动中心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5</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“青春逐梦  行远思恩”2019届毕业晚会</w:t>
            </w:r>
          </w:p>
        </w:tc>
        <w:tc>
          <w:tcPr>
            <w:tcW w:w="2633"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校团委、校学生会、大学生艺术团</w:t>
            </w:r>
          </w:p>
        </w:tc>
        <w:tc>
          <w:tcPr>
            <w:tcW w:w="1506"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6月中旬</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南环体育场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6</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西安工程大学第八届非专业模特及创意服饰大赛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校团委、服装与艺术设计学院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6月初</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大学生活动中心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7</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“护航青春，筑梦未来”微电影大赛</w:t>
            </w:r>
          </w:p>
        </w:tc>
        <w:tc>
          <w:tcPr>
            <w:tcW w:w="2633"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机电工程学院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5月</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序号</w:t>
            </w:r>
          </w:p>
        </w:tc>
        <w:tc>
          <w:tcPr>
            <w:tcW w:w="1968" w:type="dxa"/>
            <w:noWrap w:val="0"/>
            <w:vAlign w:val="center"/>
          </w:tcPr>
          <w:p>
            <w:pPr>
              <w:spacing w:line="440" w:lineRule="exact"/>
              <w:jc w:val="center"/>
              <w:rPr>
                <w:rStyle w:val="7"/>
                <w:rFonts w:ascii="仿宋_GB2312" w:hAnsi="宋体" w:eastAsia="仿宋_GB2312"/>
                <w:color w:val="000000"/>
                <w:sz w:val="28"/>
                <w:szCs w:val="28"/>
              </w:rPr>
            </w:pPr>
            <w:r>
              <w:rPr>
                <w:rStyle w:val="7"/>
                <w:rFonts w:hint="eastAsia" w:ascii="仿宋_GB2312" w:hAnsi="宋体" w:eastAsia="仿宋_GB2312"/>
                <w:color w:val="000000"/>
                <w:sz w:val="28"/>
                <w:szCs w:val="28"/>
              </w:rPr>
              <w:t>活动类型</w:t>
            </w:r>
          </w:p>
        </w:tc>
        <w:tc>
          <w:tcPr>
            <w:tcW w:w="3696"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活动名称</w:t>
            </w:r>
          </w:p>
        </w:tc>
        <w:tc>
          <w:tcPr>
            <w:tcW w:w="2633"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组织单位</w:t>
            </w:r>
          </w:p>
        </w:tc>
        <w:tc>
          <w:tcPr>
            <w:tcW w:w="1506"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校区</w:t>
            </w:r>
          </w:p>
        </w:tc>
        <w:tc>
          <w:tcPr>
            <w:tcW w:w="1968" w:type="dxa"/>
            <w:noWrap w:val="0"/>
            <w:vAlign w:val="center"/>
          </w:tcPr>
          <w:p>
            <w:pPr>
              <w:spacing w:line="440" w:lineRule="exact"/>
              <w:jc w:val="center"/>
            </w:pPr>
            <w:r>
              <w:rPr>
                <w:rStyle w:val="7"/>
                <w:rFonts w:hint="eastAsia" w:ascii="仿宋_GB2312" w:hAnsi="宋体" w:eastAsia="仿宋_GB2312"/>
                <w:color w:val="000000"/>
                <w:sz w:val="28"/>
                <w:szCs w:val="28"/>
              </w:rPr>
              <w:t>活动时间</w:t>
            </w:r>
          </w:p>
        </w:tc>
        <w:tc>
          <w:tcPr>
            <w:tcW w:w="1737"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活动地点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8</w:t>
            </w:r>
          </w:p>
        </w:tc>
        <w:tc>
          <w:tcPr>
            <w:tcW w:w="1968"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文艺展演类</w:t>
            </w: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陕西省平安陕西三微创作大赛校内选拔赛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新媒体艺术学院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金花校区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5月23日—6月1日</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9</w:t>
            </w:r>
          </w:p>
        </w:tc>
        <w:tc>
          <w:tcPr>
            <w:tcW w:w="1968" w:type="dxa"/>
            <w:vMerge w:val="restart"/>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学风建设类</w:t>
            </w:r>
          </w:p>
        </w:tc>
        <w:tc>
          <w:tcPr>
            <w:tcW w:w="3696" w:type="dxa"/>
            <w:noWrap w:val="0"/>
            <w:vAlign w:val="center"/>
          </w:tcPr>
          <w:p>
            <w:pPr>
              <w:widowControl/>
              <w:spacing w:line="440" w:lineRule="exact"/>
              <w:jc w:val="center"/>
              <w:textAlignment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西安工程大学第二十二届校园文化艺术节开幕式暨第二十二届大学生辩论赛决赛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校团委、校学生会</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5月23日</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图书馆</w:t>
            </w:r>
          </w:p>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一楼报告厅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10</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2019年全国大学生电子设计竞赛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电子信息学院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6月中旬</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电子信息学院楼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11</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人文风采节</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人文社会科学学院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6月11日</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大学生活动中心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12</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第五届“希望杯”数学建模校园选拔赛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理学院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教学楼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13</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第三届“故事里的工程大”创意作品大赛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新媒体艺术学院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金花校区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6月中旬</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14</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启航青春之第一届演讲比赛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城市规划与市政工程学院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5月29日—6月5日</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图书馆</w:t>
            </w:r>
          </w:p>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15</w:t>
            </w:r>
          </w:p>
        </w:tc>
        <w:tc>
          <w:tcPr>
            <w:tcW w:w="1968" w:type="dxa"/>
            <w:vMerge w:val="continue"/>
            <w:noWrap w:val="0"/>
            <w:vAlign w:val="center"/>
          </w:tcPr>
          <w:p>
            <w:pPr>
              <w:spacing w:line="440" w:lineRule="exact"/>
              <w:jc w:val="center"/>
              <w:rPr>
                <w:rFonts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营销挑战赛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京东少东家社团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中心广场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序号</w:t>
            </w:r>
          </w:p>
        </w:tc>
        <w:tc>
          <w:tcPr>
            <w:tcW w:w="1968" w:type="dxa"/>
            <w:noWrap w:val="0"/>
            <w:vAlign w:val="center"/>
          </w:tcPr>
          <w:p>
            <w:pPr>
              <w:spacing w:line="440" w:lineRule="exact"/>
              <w:jc w:val="center"/>
              <w:rPr>
                <w:rStyle w:val="7"/>
                <w:rFonts w:ascii="仿宋_GB2312" w:hAnsi="宋体" w:eastAsia="仿宋_GB2312"/>
                <w:color w:val="000000"/>
                <w:sz w:val="28"/>
                <w:szCs w:val="28"/>
              </w:rPr>
            </w:pPr>
            <w:r>
              <w:rPr>
                <w:rStyle w:val="7"/>
                <w:rFonts w:hint="eastAsia" w:ascii="仿宋_GB2312" w:hAnsi="宋体" w:eastAsia="仿宋_GB2312"/>
                <w:color w:val="000000"/>
                <w:sz w:val="28"/>
                <w:szCs w:val="28"/>
              </w:rPr>
              <w:t>活动类型</w:t>
            </w:r>
          </w:p>
        </w:tc>
        <w:tc>
          <w:tcPr>
            <w:tcW w:w="3696"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活动名称</w:t>
            </w:r>
          </w:p>
        </w:tc>
        <w:tc>
          <w:tcPr>
            <w:tcW w:w="2633"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组织单位</w:t>
            </w:r>
          </w:p>
        </w:tc>
        <w:tc>
          <w:tcPr>
            <w:tcW w:w="1506"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校区</w:t>
            </w:r>
          </w:p>
        </w:tc>
        <w:tc>
          <w:tcPr>
            <w:tcW w:w="1968" w:type="dxa"/>
            <w:noWrap w:val="0"/>
            <w:vAlign w:val="center"/>
          </w:tcPr>
          <w:p>
            <w:pPr>
              <w:spacing w:line="440" w:lineRule="exact"/>
              <w:jc w:val="center"/>
            </w:pPr>
            <w:r>
              <w:rPr>
                <w:rStyle w:val="7"/>
                <w:rFonts w:hint="eastAsia" w:ascii="仿宋_GB2312" w:hAnsi="宋体" w:eastAsia="仿宋_GB2312"/>
                <w:color w:val="000000"/>
                <w:sz w:val="28"/>
                <w:szCs w:val="28"/>
              </w:rPr>
              <w:t>活动时间</w:t>
            </w:r>
          </w:p>
        </w:tc>
        <w:tc>
          <w:tcPr>
            <w:tcW w:w="1737" w:type="dxa"/>
            <w:noWrap w:val="0"/>
            <w:vAlign w:val="center"/>
          </w:tcPr>
          <w:p>
            <w:pPr>
              <w:spacing w:line="440" w:lineRule="exact"/>
              <w:jc w:val="center"/>
              <w:rPr>
                <w:rStyle w:val="7"/>
                <w:rFonts w:hint="eastAsia" w:ascii="仿宋_GB2312" w:hAnsi="宋体" w:eastAsia="仿宋_GB2312"/>
                <w:color w:val="000000"/>
                <w:sz w:val="28"/>
                <w:szCs w:val="28"/>
              </w:rPr>
            </w:pPr>
            <w:r>
              <w:rPr>
                <w:rStyle w:val="7"/>
                <w:rFonts w:hint="eastAsia" w:ascii="仿宋_GB2312" w:hAnsi="宋体" w:eastAsia="仿宋_GB2312"/>
                <w:color w:val="000000"/>
                <w:sz w:val="28"/>
                <w:szCs w:val="28"/>
              </w:rPr>
              <w:t>活动地点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16</w:t>
            </w:r>
          </w:p>
        </w:tc>
        <w:tc>
          <w:tcPr>
            <w:tcW w:w="1968" w:type="dxa"/>
            <w:vMerge w:val="restart"/>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学风建设类</w:t>
            </w: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电子DIY作品征集大赛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电子设计协会</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5月下旬</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中心广场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17</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魅力演讲比赛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魅力口才协会</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教学楼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18</w:t>
            </w:r>
          </w:p>
        </w:tc>
        <w:tc>
          <w:tcPr>
            <w:tcW w:w="1968" w:type="dxa"/>
            <w:vMerge w:val="restart"/>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传承弘扬优秀传统文化类</w:t>
            </w: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西安工程大学大学生诗词创作大赛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校团委、</w:t>
            </w:r>
          </w:p>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人文社会科学学院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金花校区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5月</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19</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管理学院诗词大赛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管理学院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6月12日</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大学生</w:t>
            </w:r>
          </w:p>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20</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“修远杯”诗词大赛</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新媒体艺术学院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金花校区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6月17日</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21</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书画讲座</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翰逸书画协会</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6月上旬</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22</w:t>
            </w:r>
          </w:p>
        </w:tc>
        <w:tc>
          <w:tcPr>
            <w:tcW w:w="1968" w:type="dxa"/>
            <w:vMerge w:val="restart"/>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其它活动</w:t>
            </w: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毕业季绿色回收旧衣活动</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环境与化学工程学院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5月27日</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大学生</w:t>
            </w:r>
          </w:p>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17" w:type="dxa"/>
            <w:noWrap w:val="0"/>
            <w:vAlign w:val="center"/>
          </w:tcPr>
          <w:p>
            <w:pPr>
              <w:spacing w:line="44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23</w:t>
            </w:r>
          </w:p>
        </w:tc>
        <w:tc>
          <w:tcPr>
            <w:tcW w:w="1968" w:type="dxa"/>
            <w:vMerge w:val="continue"/>
            <w:noWrap w:val="0"/>
            <w:vAlign w:val="center"/>
          </w:tcPr>
          <w:p>
            <w:pPr>
              <w:spacing w:line="440" w:lineRule="exact"/>
              <w:jc w:val="center"/>
              <w:rPr>
                <w:rFonts w:hint="eastAsia" w:ascii="仿宋_GB2312" w:hAnsi="宋体" w:eastAsia="仿宋_GB2312"/>
                <w:bCs/>
                <w:color w:val="000000"/>
                <w:sz w:val="28"/>
                <w:szCs w:val="28"/>
              </w:rPr>
            </w:pPr>
          </w:p>
        </w:tc>
        <w:tc>
          <w:tcPr>
            <w:tcW w:w="369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“忆童真  那些年的我们”童年照片征集活动</w:t>
            </w:r>
          </w:p>
        </w:tc>
        <w:tc>
          <w:tcPr>
            <w:tcW w:w="2633"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新媒体艺术学院</w:t>
            </w:r>
          </w:p>
        </w:tc>
        <w:tc>
          <w:tcPr>
            <w:tcW w:w="1506"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临潼校区</w:t>
            </w:r>
          </w:p>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金花校区</w:t>
            </w:r>
          </w:p>
        </w:tc>
        <w:tc>
          <w:tcPr>
            <w:tcW w:w="1968" w:type="dxa"/>
            <w:noWrap w:val="0"/>
            <w:vAlign w:val="center"/>
          </w:tcPr>
          <w:p>
            <w:pPr>
              <w:spacing w:line="440" w:lineRule="exact"/>
              <w:jc w:val="center"/>
            </w:pPr>
            <w:r>
              <w:rPr>
                <w:rFonts w:hint="eastAsia" w:ascii="仿宋_GB2312" w:hAnsi="宋体" w:eastAsia="仿宋_GB2312"/>
                <w:bCs/>
                <w:color w:val="000000"/>
                <w:sz w:val="28"/>
                <w:szCs w:val="28"/>
              </w:rPr>
              <w:t>6月1日</w:t>
            </w:r>
          </w:p>
        </w:tc>
        <w:tc>
          <w:tcPr>
            <w:tcW w:w="1737" w:type="dxa"/>
            <w:noWrap w:val="0"/>
            <w:vAlign w:val="center"/>
          </w:tcPr>
          <w:p>
            <w:pPr>
              <w:spacing w:line="440" w:lineRule="exact"/>
              <w:jc w:val="center"/>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线上</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F4AD5"/>
    <w:rsid w:val="177F4AD5"/>
    <w:rsid w:val="31961812"/>
    <w:rsid w:val="3BBF3A3C"/>
    <w:rsid w:val="566F2546"/>
    <w:rsid w:val="607577F7"/>
    <w:rsid w:val="6CC60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spacing w:before="240" w:beforeLines="0" w:beforeAutospacing="0" w:after="240" w:afterLines="0" w:afterAutospacing="0" w:line="576" w:lineRule="auto"/>
      <w:jc w:val="center"/>
      <w:outlineLvl w:val="0"/>
    </w:pPr>
    <w:rPr>
      <w:b/>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2019-10-29T09:45:00Z</dcterms:created>
  <dc:creator>GQJiang</dc:creator>
  <cp:lastModifiedBy>GQJiang</cp:lastModifiedBy>
  <dcterms:modified xsi:type="dcterms:W3CDTF">2019-10-29T09:45:32Z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